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 </w:t>
      </w: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Zarz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ą</w:t>
      </w: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nia nr 1/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</w:t>
      </w:r>
      <w:r w:rsidR="000B4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Dziekana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Wydziału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Społeczno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Ekonomicznego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SWEiZ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Łodzi</w:t>
      </w: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3440" w:rsidRPr="001E246B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Zagadnienia na egzamin dyplomowy</w:t>
      </w:r>
      <w:r w:rsidRPr="008742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2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dla kierunku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FINANSE I RACHUNKOWOŚĆ </w:t>
      </w: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akademickim 201</w:t>
      </w:r>
      <w:r w:rsidR="000B4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-201</w:t>
      </w:r>
      <w:r w:rsidR="000B4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3440">
        <w:rPr>
          <w:rFonts w:ascii="Times New Roman" w:hAnsi="Times New Roman" w:cs="Times New Roman"/>
          <w:sz w:val="24"/>
          <w:szCs w:val="24"/>
        </w:rPr>
        <w:t xml:space="preserve">. Rodzaje i cechy obowiązkowych ubezpieczeń na polskim rynku .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440">
        <w:rPr>
          <w:rFonts w:ascii="Times New Roman" w:hAnsi="Times New Roman" w:cs="Times New Roman"/>
          <w:sz w:val="24"/>
          <w:szCs w:val="24"/>
        </w:rPr>
        <w:t xml:space="preserve">. Finasowanie własne i obce w małych i średnich przedsiębiorstwach.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3440">
        <w:rPr>
          <w:rFonts w:ascii="Times New Roman" w:hAnsi="Times New Roman" w:cs="Times New Roman"/>
          <w:sz w:val="24"/>
          <w:szCs w:val="24"/>
        </w:rPr>
        <w:t xml:space="preserve">. Analiza wstępna i jej zakres pozyskiwania wiedzy o przedsiębiorstwie.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3440">
        <w:rPr>
          <w:rFonts w:ascii="Times New Roman" w:hAnsi="Times New Roman" w:cs="Times New Roman"/>
          <w:sz w:val="24"/>
          <w:szCs w:val="24"/>
        </w:rPr>
        <w:t>. Analiza ekonomiczno-finansowa jednostki budżetowej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F3440">
        <w:rPr>
          <w:rFonts w:ascii="Times New Roman" w:hAnsi="Times New Roman" w:cs="Times New Roman"/>
          <w:sz w:val="24"/>
          <w:szCs w:val="24"/>
        </w:rPr>
        <w:t>. Strategie zarządzania kapitałem obrotowym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3440">
        <w:rPr>
          <w:rFonts w:ascii="Times New Roman" w:hAnsi="Times New Roman" w:cs="Times New Roman"/>
          <w:sz w:val="24"/>
          <w:szCs w:val="24"/>
        </w:rPr>
        <w:t>. Ryzyko finansowe - definicja i rodzaje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F3440">
        <w:rPr>
          <w:rFonts w:ascii="Times New Roman" w:hAnsi="Times New Roman" w:cs="Times New Roman"/>
          <w:sz w:val="24"/>
          <w:szCs w:val="24"/>
        </w:rPr>
        <w:t>. Cele i zadania rachunkowości zarządczej we współczesnym przedsiębiorstwie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F3440">
        <w:rPr>
          <w:rFonts w:ascii="Times New Roman" w:hAnsi="Times New Roman" w:cs="Times New Roman"/>
          <w:sz w:val="24"/>
          <w:szCs w:val="24"/>
        </w:rPr>
        <w:t>. Użytkownicy sprawozdań finansowych i ich potrzeby informacyjne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F34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440">
        <w:rPr>
          <w:rFonts w:ascii="Times New Roman" w:hAnsi="Times New Roman" w:cs="Times New Roman"/>
          <w:sz w:val="24"/>
          <w:szCs w:val="24"/>
        </w:rPr>
        <w:t>Zasady rachunkowości - ich istota i wpływ na sprawozdanie finansowe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F3440">
        <w:rPr>
          <w:rFonts w:ascii="Times New Roman" w:hAnsi="Times New Roman" w:cs="Times New Roman"/>
          <w:sz w:val="24"/>
          <w:szCs w:val="24"/>
        </w:rPr>
        <w:t>. Istota i zasady funkcjonowania kont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F3440">
        <w:rPr>
          <w:rFonts w:ascii="Times New Roman" w:hAnsi="Times New Roman" w:cs="Times New Roman"/>
          <w:sz w:val="24"/>
          <w:szCs w:val="24"/>
        </w:rPr>
        <w:t>. Kierunki porównań wskaźników ekonomicznych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F3440">
        <w:rPr>
          <w:rFonts w:ascii="Times New Roman" w:hAnsi="Times New Roman" w:cs="Times New Roman"/>
          <w:sz w:val="24"/>
          <w:szCs w:val="24"/>
        </w:rPr>
        <w:t>. Elementy sprawozdania finansowego i powiązania między nimi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F3440">
        <w:rPr>
          <w:rFonts w:ascii="Times New Roman" w:hAnsi="Times New Roman" w:cs="Times New Roman"/>
          <w:sz w:val="24"/>
          <w:szCs w:val="24"/>
        </w:rPr>
        <w:t>. Podstawowe kryteria klasyfikacji kosztów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Rodzaje obligacji- krótka charakterystyka.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Fundusze inwestycyjne przez pryzmat celu inwestycyjnego.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Historia banków w Polsce.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Kształtowanie stosunku ubezpieczenia. Prawa i obowiązki stron. 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Metody ograniczania odpowiedzialności zakładu ubezpieczeń – franczyza integralna, redukcyjna, udział własny.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Co to jest funkcja regresji i czemu służy. </w:t>
      </w:r>
    </w:p>
    <w:p w:rsidR="004D5729" w:rsidRDefault="004D5729" w:rsidP="004D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Publicznoprawny charakter podatku.</w:t>
      </w:r>
    </w:p>
    <w:p w:rsidR="004D5729" w:rsidRDefault="004D5729" w:rsidP="004D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Default="004D5729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F3440" w:rsidRPr="008F3440" w:rsidRDefault="008F3440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440" w:rsidRP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F81" w:rsidRPr="008F3440" w:rsidRDefault="008F6F81">
      <w:pPr>
        <w:rPr>
          <w:rFonts w:ascii="Times New Roman" w:hAnsi="Times New Roman" w:cs="Times New Roman"/>
          <w:sz w:val="24"/>
          <w:szCs w:val="24"/>
        </w:rPr>
      </w:pPr>
    </w:p>
    <w:sectPr w:rsidR="008F6F81" w:rsidRPr="008F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40"/>
    <w:rsid w:val="000B4ACC"/>
    <w:rsid w:val="004D5729"/>
    <w:rsid w:val="008F3440"/>
    <w:rsid w:val="008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4</cp:revision>
  <dcterms:created xsi:type="dcterms:W3CDTF">2017-02-16T10:42:00Z</dcterms:created>
  <dcterms:modified xsi:type="dcterms:W3CDTF">2019-05-13T12:30:00Z</dcterms:modified>
</cp:coreProperties>
</file>